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5"/>
        <w:gridCol w:w="4675"/>
      </w:tblGrid>
      <w:tr w:rsidTr="009A0B0E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675" w:type="dxa"/>
            <w:shd w:val="clear" w:color="auto" w:fill="DEEBF6" w:themeFill="accent1" w:themeFillTint="33"/>
          </w:tcPr>
          <w:p w:rsidR="000B4A9B" w:rsidRPr="000B4A9B">
            <w:pPr>
              <w:spacing w:after="0" w:line="240" w:lineRule="auto"/>
              <w:rPr>
                <w:rStyle w:val="DefaultParagraphFont"/>
                <w:rFonts w:eastAsiaTheme="minorHAnsi"/>
                <w:b/>
                <w:sz w:val="24"/>
                <w:szCs w:val="22"/>
                <w:lang w:val="en-US" w:eastAsia="en-US" w:bidi="ar-SA"/>
              </w:rPr>
            </w:pPr>
            <w:bookmarkStart w:id="0" w:name="_GoBack"/>
            <w:bookmarkEnd w:id="0"/>
            <w:r w:rsidRPr="000B4A9B">
              <w:rPr>
                <w:rFonts w:eastAsiaTheme="minorHAnsi"/>
                <w:b/>
                <w:sz w:val="24"/>
                <w:szCs w:val="22"/>
                <w:lang w:val="en-US" w:eastAsia="en-US" w:bidi="ar-SA"/>
              </w:rPr>
              <w:t>Compensatory Education</w:t>
            </w:r>
          </w:p>
          <w:p w:rsidR="000B4A9B" w:rsidRPr="000B4A9B">
            <w:pPr>
              <w:spacing w:after="0" w:line="240" w:lineRule="auto"/>
              <w:rPr>
                <w:rStyle w:val="DefaultParagraphFont"/>
                <w:rFonts w:eastAsiaTheme="minorHAnsi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4675" w:type="dxa"/>
            <w:shd w:val="clear" w:color="auto" w:fill="DEEBF6" w:themeFill="accent1" w:themeFillTint="33"/>
          </w:tcPr>
          <w:p w:rsidR="000B4A9B" w:rsidRPr="000B4A9B">
            <w:pPr>
              <w:spacing w:after="0" w:line="240" w:lineRule="auto"/>
              <w:rPr>
                <w:rStyle w:val="DefaultParagraphFont"/>
                <w:rFonts w:eastAsiaTheme="minorHAnsi"/>
                <w:b/>
                <w:sz w:val="24"/>
                <w:szCs w:val="22"/>
                <w:lang w:val="en-US" w:eastAsia="en-US" w:bidi="ar-SA"/>
              </w:rPr>
            </w:pPr>
            <w:r w:rsidRPr="000B4A9B">
              <w:rPr>
                <w:rFonts w:eastAsiaTheme="minorHAnsi"/>
                <w:b/>
                <w:sz w:val="24"/>
                <w:szCs w:val="22"/>
                <w:lang w:val="en-US" w:eastAsia="en-US" w:bidi="ar-SA"/>
              </w:rPr>
              <w:t>Compensatory Services</w:t>
            </w:r>
          </w:p>
          <w:p w:rsidR="000B4A9B" w:rsidRPr="000B4A9B">
            <w:pPr>
              <w:spacing w:after="0" w:line="240" w:lineRule="auto"/>
              <w:rPr>
                <w:rStyle w:val="DefaultParagraphFont"/>
                <w:rFonts w:eastAsiaTheme="minorHAnsi"/>
                <w:b/>
                <w:sz w:val="24"/>
                <w:szCs w:val="22"/>
                <w:lang w:val="en-US" w:eastAsia="en-US" w:bidi="ar-SA"/>
              </w:rPr>
            </w:pPr>
          </w:p>
        </w:tc>
      </w:tr>
      <w:tr w:rsidTr="00046969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4A9B" w:rsidP="00D0327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Awarded as a remedy by a hearing officer or court for a FAPE </w:t>
            </w:r>
            <w:r w:rsidR="00D0327B">
              <w:rPr>
                <w:rFonts w:eastAsiaTheme="minorHAnsi"/>
                <w:sz w:val="24"/>
                <w:szCs w:val="22"/>
                <w:lang w:val="en-US" w:eastAsia="en-US" w:bidi="ar-SA"/>
              </w:rPr>
              <w:t>denial</w:t>
            </w:r>
          </w:p>
        </w:tc>
        <w:tc>
          <w:tcPr>
            <w:tcW w:w="4675" w:type="dxa"/>
          </w:tcPr>
          <w:p w:rsidR="000B4A9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Determined necessary by an IEP team for to make the child “whole” for losses caused by mandated school closings</w:t>
            </w:r>
          </w:p>
        </w:tc>
      </w:tr>
      <w:tr w:rsidTr="0099401D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4A9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Typically awarded hour-for-hour: one hour of compensation for every hour of appropriate service denied</w:t>
            </w:r>
          </w:p>
        </w:tc>
        <w:tc>
          <w:tcPr>
            <w:tcW w:w="4675" w:type="dxa"/>
          </w:tcPr>
          <w:p w:rsidR="000B4A9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 w:rsidRPr="005D403C">
              <w:rPr>
                <w:rFonts w:eastAsiaTheme="minorHAnsi"/>
                <w:i/>
                <w:sz w:val="24"/>
                <w:szCs w:val="22"/>
                <w:lang w:val="en-US" w:eastAsia="en-US" w:bidi="ar-SA"/>
              </w:rPr>
              <w:t>Should</w:t>
            </w: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 be provided to the extent necessary to restore the student to the position in which he or she would have been but for the closings</w:t>
            </w:r>
          </w:p>
        </w:tc>
      </w:tr>
      <w:tr w:rsidTr="0099401D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46C5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Not awarded based on “fault,” but on the appropriateness of the student’s program and the progress he or she realized</w:t>
            </w:r>
          </w:p>
        </w:tc>
        <w:tc>
          <w:tcPr>
            <w:tcW w:w="4675" w:type="dxa"/>
          </w:tcPr>
          <w:p w:rsidR="008446C5" w:rsidRPr="008446C5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Not awarded base on “fault,” but on the effect of </w:t>
            </w:r>
            <w:r w:rsidR="00D0327B">
              <w:rPr>
                <w:rFonts w:eastAsiaTheme="minorHAnsi"/>
                <w:sz w:val="24"/>
                <w:szCs w:val="22"/>
                <w:lang w:val="en-US" w:eastAsia="en-US" w:bidi="ar-SA"/>
              </w:rPr>
              <w:t>mandated school closings on the student’s progress</w:t>
            </w:r>
          </w:p>
        </w:tc>
      </w:tr>
      <w:tr w:rsidTr="0099401D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4A9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Must supplement, not supplant, existing instruction</w:t>
            </w:r>
          </w:p>
        </w:tc>
        <w:tc>
          <w:tcPr>
            <w:tcW w:w="4675" w:type="dxa"/>
          </w:tcPr>
          <w:p w:rsidR="000B4A9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Same</w:t>
            </w:r>
          </w:p>
        </w:tc>
      </w:tr>
      <w:tr w:rsidTr="0099401D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4A9B" w:rsidP="001E01F5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Can be provided as services in kind</w:t>
            </w:r>
            <w:r w:rsidR="004D76C6"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 by LEA</w:t>
            </w:r>
            <w:r w:rsidR="001E01F5"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 staff</w:t>
            </w: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, but is typically monetized, allowing parents to </w:t>
            </w:r>
            <w:r w:rsidR="004D76C6"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purchase the awarded hours of compensatory education </w:t>
            </w:r>
            <w:r w:rsidR="001E01F5">
              <w:rPr>
                <w:rFonts w:eastAsiaTheme="minorHAnsi"/>
                <w:sz w:val="24"/>
                <w:szCs w:val="22"/>
                <w:lang w:val="en-US" w:eastAsia="en-US" w:bidi="ar-SA"/>
              </w:rPr>
              <w:t>in the private market</w:t>
            </w:r>
            <w:r w:rsidR="004D76C6"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 at a reasonable hourly rate</w:t>
            </w:r>
          </w:p>
        </w:tc>
        <w:tc>
          <w:tcPr>
            <w:tcW w:w="4675" w:type="dxa"/>
          </w:tcPr>
          <w:p w:rsidR="000B4A9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Should be services in kind provided by the LEA, unless the parents and the LEA agree otherwise</w:t>
            </w:r>
          </w:p>
        </w:tc>
      </w:tr>
      <w:tr w:rsidTr="0099401D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4A9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Documented in a hearing officer or court order or in a settlement agreement</w:t>
            </w:r>
          </w:p>
        </w:tc>
        <w:tc>
          <w:tcPr>
            <w:tcW w:w="4675" w:type="dxa"/>
          </w:tcPr>
          <w:p w:rsidR="000B4A9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Documented in the IEP, NOREP, or both, or in a separate “compensatory education plan,” if the LEA prefers</w:t>
            </w:r>
          </w:p>
        </w:tc>
      </w:tr>
      <w:tr w:rsidTr="0099401D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4A9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Available beyond the regular school day, week, or year, or </w:t>
            </w:r>
            <w:r w:rsidR="003322A1">
              <w:rPr>
                <w:rFonts w:eastAsiaTheme="minorHAnsi"/>
                <w:sz w:val="24"/>
                <w:szCs w:val="22"/>
                <w:lang w:val="en-US" w:eastAsia="en-US" w:bidi="ar-SA"/>
              </w:rPr>
              <w:t>beyond the period of school eligibility (graduation or age 21)</w:t>
            </w:r>
          </w:p>
        </w:tc>
        <w:tc>
          <w:tcPr>
            <w:tcW w:w="4675" w:type="dxa"/>
          </w:tcPr>
          <w:p w:rsidR="000B4A9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Same, but should not be delayed</w:t>
            </w:r>
          </w:p>
        </w:tc>
      </w:tr>
      <w:tr w:rsidTr="0099401D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2"/>
        </w:trPr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4A9B" w:rsidP="003F79F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Parent behavior </w:t>
            </w:r>
            <w:r w:rsidR="00DD6312"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can limit amount </w:t>
            </w: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awarded, but typically only when that behavior prohibited the LEA from implementing otherwise appropriate programming</w:t>
            </w:r>
          </w:p>
        </w:tc>
        <w:tc>
          <w:tcPr>
            <w:tcW w:w="4675" w:type="dxa"/>
          </w:tcPr>
          <w:p w:rsidR="000B4A9B" w:rsidP="003F79F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Parent or student refusal to participate in “continuity of education” services </w:t>
            </w:r>
            <w:r w:rsidRPr="003F79F8" w:rsidR="00DD6312">
              <w:rPr>
                <w:rFonts w:eastAsiaTheme="minorHAnsi"/>
                <w:i/>
                <w:sz w:val="24"/>
                <w:szCs w:val="22"/>
                <w:lang w:val="en-US" w:eastAsia="en-US" w:bidi="ar-SA"/>
              </w:rPr>
              <w:t xml:space="preserve">might </w:t>
            </w:r>
            <w:r w:rsidR="00DD6312"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affect whether, and how much, </w:t>
            </w:r>
            <w:r w:rsidR="003F79F8">
              <w:rPr>
                <w:rFonts w:eastAsiaTheme="minorHAnsi"/>
                <w:sz w:val="24"/>
                <w:szCs w:val="22"/>
                <w:lang w:val="en-US" w:eastAsia="en-US" w:bidi="ar-SA"/>
              </w:rPr>
              <w:t>is</w:t>
            </w:r>
            <w:r w:rsidR="00DD6312"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 owed, but this issue remains an open question</w:t>
            </w:r>
          </w:p>
        </w:tc>
      </w:tr>
      <w:tr w:rsidTr="0099401D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2"/>
        </w:trPr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4696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Determination is based exclusively on the student’s individual needs and the student’s expected rate of progress</w:t>
            </w:r>
          </w:p>
        </w:tc>
        <w:tc>
          <w:tcPr>
            <w:tcW w:w="4675" w:type="dxa"/>
          </w:tcPr>
          <w:p w:rsidR="00046969" w:rsidP="003F79F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Determination </w:t>
            </w:r>
            <w:r w:rsidRPr="003F79F8">
              <w:rPr>
                <w:rFonts w:eastAsiaTheme="minorHAnsi"/>
                <w:i/>
                <w:sz w:val="24"/>
                <w:szCs w:val="22"/>
                <w:lang w:val="en-US" w:eastAsia="en-US" w:bidi="ar-SA"/>
              </w:rPr>
              <w:t>might</w:t>
            </w: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 depend on the extent to which the student’s closure-related losses compare to those of </w:t>
            </w:r>
            <w:r w:rsidRPr="008D16A3">
              <w:rPr>
                <w:rFonts w:eastAsiaTheme="minorHAnsi"/>
                <w:i/>
                <w:sz w:val="24"/>
                <w:szCs w:val="22"/>
                <w:lang w:val="en-US" w:eastAsia="en-US" w:bidi="ar-SA"/>
              </w:rPr>
              <w:t>all other students</w:t>
            </w: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, but this issue remains an open question </w:t>
            </w:r>
          </w:p>
        </w:tc>
      </w:tr>
      <w:tr w:rsidTr="0099401D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2"/>
        </w:trPr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D6312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Can be the subject of a due process hearing</w:t>
            </w:r>
          </w:p>
        </w:tc>
        <w:tc>
          <w:tcPr>
            <w:tcW w:w="4675" w:type="dxa"/>
          </w:tcPr>
          <w:p w:rsidR="00DD6312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Same</w:t>
            </w:r>
          </w:p>
        </w:tc>
      </w:tr>
    </w:tbl>
    <w:p w:rsidR="009F79FD"/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9F8" w:rsidP="003F79F8">
    <w:pPr>
      <w:pStyle w:val="Header"/>
      <w:jc w:val="center"/>
      <w:rPr>
        <w:b/>
        <w:sz w:val="32"/>
        <w:szCs w:val="32"/>
      </w:rPr>
    </w:pPr>
    <w:r w:rsidRPr="001E01F5">
      <w:rPr>
        <w:b/>
        <w:sz w:val="32"/>
        <w:szCs w:val="32"/>
      </w:rPr>
      <w:t>Compensatory Education, the Remedy vs. Compensatory Services, the Post-Closure Response</w:t>
    </w:r>
    <w:r w:rsidRPr="001E01F5" w:rsidR="001E01F5">
      <w:rPr>
        <w:b/>
        <w:sz w:val="32"/>
        <w:szCs w:val="32"/>
      </w:rPr>
      <w:t>:  A Comparison</w:t>
    </w:r>
  </w:p>
  <w:p w:rsidR="001E01F5" w:rsidP="003F79F8">
    <w:pPr>
      <w:pStyle w:val="Header"/>
      <w:jc w:val="center"/>
      <w:rPr>
        <w:b/>
        <w:szCs w:val="24"/>
      </w:rPr>
    </w:pPr>
  </w:p>
  <w:p w:rsidR="001E01F5" w:rsidRPr="001E01F5" w:rsidP="003F79F8">
    <w:pPr>
      <w:pStyle w:val="Header"/>
      <w:jc w:val="center"/>
      <w:rPr>
        <w:b/>
        <w:smallCaps/>
        <w:szCs w:val="24"/>
      </w:rPr>
    </w:pPr>
    <w:r>
      <w:rPr>
        <w:b/>
        <w:smallCaps/>
        <w:szCs w:val="24"/>
      </w:rPr>
      <w:t>Sweet Stevens Katz &amp; Williams LLP</w:t>
    </w:r>
  </w:p>
  <w:p w:rsidR="003F79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9B"/>
    <w:rsid w:val="00046969"/>
    <w:rsid w:val="00083E79"/>
    <w:rsid w:val="000B4A9B"/>
    <w:rsid w:val="001E01F5"/>
    <w:rsid w:val="00200DE8"/>
    <w:rsid w:val="002741B6"/>
    <w:rsid w:val="003322A1"/>
    <w:rsid w:val="0036074B"/>
    <w:rsid w:val="003F79F8"/>
    <w:rsid w:val="004D76C6"/>
    <w:rsid w:val="005D403C"/>
    <w:rsid w:val="00647186"/>
    <w:rsid w:val="00752103"/>
    <w:rsid w:val="007D2915"/>
    <w:rsid w:val="008446C5"/>
    <w:rsid w:val="008B6F58"/>
    <w:rsid w:val="008D16A3"/>
    <w:rsid w:val="0099401D"/>
    <w:rsid w:val="009A0B0E"/>
    <w:rsid w:val="009F79FD"/>
    <w:rsid w:val="00A16562"/>
    <w:rsid w:val="00C20B93"/>
    <w:rsid w:val="00C75380"/>
    <w:rsid w:val="00D0327B"/>
    <w:rsid w:val="00DC03EF"/>
    <w:rsid w:val="00DD6312"/>
    <w:rsid w:val="00E21602"/>
    <w:rsid w:val="00F71C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F97794-C949-40EF-B754-07EB539D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9F8"/>
  </w:style>
  <w:style w:type="paragraph" w:styleId="Footer">
    <w:name w:val="footer"/>
    <w:basedOn w:val="Normal"/>
    <w:link w:val="FooterChar"/>
    <w:uiPriority w:val="99"/>
    <w:unhideWhenUsed/>
    <w:rsid w:val="003F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AB65FAF6.dotm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2020-05-05T23:44:58Z</dcterms:created>
  <dcterms:modified xsi:type="dcterms:W3CDTF">2020-05-05T23:44:58Z</dcterms:modified>
</cp:coreProperties>
</file>